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1C6" w:rsidRDefault="007201C6" w:rsidP="007201C6">
      <w:pPr>
        <w:spacing w:line="560" w:lineRule="exact"/>
        <w:rPr>
          <w:rFonts w:ascii="仿宋_GB2312" w:eastAsia="仿宋_GB2312" w:hAnsi="仿宋_GB2312" w:cs="仿宋_GB2312" w:hint="eastAsia"/>
          <w:spacing w:val="10"/>
          <w:sz w:val="29"/>
          <w:szCs w:val="29"/>
        </w:rPr>
      </w:pPr>
      <w:r>
        <w:rPr>
          <w:rFonts w:ascii="黑体" w:eastAsia="黑体" w:hAnsi="黑体" w:cs="仿宋_GB2312" w:hint="eastAsia"/>
          <w:spacing w:val="10"/>
          <w:sz w:val="29"/>
          <w:szCs w:val="29"/>
        </w:rPr>
        <w:t>附件2</w:t>
      </w:r>
    </w:p>
    <w:p w:rsidR="007201C6" w:rsidRDefault="007201C6" w:rsidP="007201C6">
      <w:pPr>
        <w:spacing w:line="610" w:lineRule="exact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湖北省残疾儿童康复训练定点机构准入及服务规范</w:t>
      </w:r>
    </w:p>
    <w:p w:rsidR="007201C6" w:rsidRDefault="007201C6" w:rsidP="007201C6">
      <w:pPr>
        <w:spacing w:line="240" w:lineRule="exact"/>
        <w:jc w:val="center"/>
        <w:rPr>
          <w:rFonts w:ascii="方正小标宋简体" w:eastAsia="方正小标宋简体" w:hAnsi="仿宋_GB2312" w:cs="仿宋_GB2312" w:hint="eastAsia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800"/>
        <w:gridCol w:w="800"/>
        <w:gridCol w:w="1627"/>
        <w:gridCol w:w="93"/>
        <w:gridCol w:w="5093"/>
      </w:tblGrid>
      <w:tr w:rsidR="007201C6" w:rsidTr="00AF6E1F">
        <w:trPr>
          <w:jc w:val="center"/>
        </w:trPr>
        <w:tc>
          <w:tcPr>
            <w:tcW w:w="454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00" w:type="dxa"/>
            <w:gridSpan w:val="2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机构资质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机构必须为独立法人，能出具有效的法人证书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脑瘫康复训练机构必须具备医疗资质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同等条件下优先选择具有医疗资质或教育资质的机构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安全</w:t>
            </w:r>
          </w:p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保障</w:t>
            </w:r>
          </w:p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消防安全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符合消防相关规定和要求，能提供书面证明</w:t>
            </w:r>
          </w:p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  <w:lang w:val="zh-CN"/>
              </w:rPr>
              <w:t>机构三年内无重大违法和责任事故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整体环境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开展服务的场所要有必须的无障碍设施，保证残疾儿童活动无障碍、安全便利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监控设备</w:t>
            </w:r>
          </w:p>
        </w:tc>
        <w:tc>
          <w:tcPr>
            <w:tcW w:w="6813" w:type="dxa"/>
            <w:gridSpan w:val="3"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所有训练场所均须安装有效的监控设施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应急预案</w:t>
            </w:r>
          </w:p>
        </w:tc>
        <w:tc>
          <w:tcPr>
            <w:tcW w:w="6813" w:type="dxa"/>
            <w:gridSpan w:val="3"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有防火、卫生、突发事件等各类应急预案。</w:t>
            </w:r>
          </w:p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有晨检、留餐、留宿的环境安全；防跌倒、防意外等相关制度规定。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三</w:t>
            </w:r>
          </w:p>
        </w:tc>
        <w:tc>
          <w:tcPr>
            <w:tcW w:w="1600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收</w:t>
            </w:r>
            <w:proofErr w:type="gramStart"/>
            <w:r>
              <w:rPr>
                <w:rFonts w:ascii="宋体" w:hAnsi="宋体" w:cs="宋体" w:hint="eastAsia"/>
                <w:b/>
                <w:sz w:val="28"/>
                <w:szCs w:val="28"/>
              </w:rPr>
              <w:t>训能力</w:t>
            </w:r>
            <w:proofErr w:type="gramEnd"/>
          </w:p>
        </w:tc>
        <w:tc>
          <w:tcPr>
            <w:tcW w:w="6813" w:type="dxa"/>
            <w:gridSpan w:val="3"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日收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训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儿童数不少于15人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四</w:t>
            </w: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场地</w:t>
            </w:r>
          </w:p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设备</w:t>
            </w: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场地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服务场所有产权证明或租赁合同，有安全可用的户外活动场地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功能分区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集体教室、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训室、评估室、儿童专用卫生间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20" w:type="dxa"/>
            <w:gridSpan w:val="2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语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训机构</w:t>
            </w:r>
            <w:proofErr w:type="gramEnd"/>
          </w:p>
        </w:tc>
        <w:tc>
          <w:tcPr>
            <w:tcW w:w="5093" w:type="dxa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有测听室，室内有吸音降噪处理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20" w:type="dxa"/>
            <w:gridSpan w:val="2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脑瘫机构</w:t>
            </w:r>
          </w:p>
        </w:tc>
        <w:tc>
          <w:tcPr>
            <w:tcW w:w="5093" w:type="dxa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PT室、OT室、ST室、运动和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感统训练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室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20" w:type="dxa"/>
            <w:gridSpan w:val="2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智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障机构</w:t>
            </w:r>
            <w:proofErr w:type="gramEnd"/>
          </w:p>
        </w:tc>
        <w:tc>
          <w:tcPr>
            <w:tcW w:w="5093" w:type="dxa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运动和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感统训练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室、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区角或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情景教室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20" w:type="dxa"/>
            <w:gridSpan w:val="2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孤独症机构</w:t>
            </w:r>
          </w:p>
        </w:tc>
        <w:tc>
          <w:tcPr>
            <w:tcW w:w="5093" w:type="dxa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运动和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感统训练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室、音乐游戏活动室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设备</w:t>
            </w:r>
          </w:p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设施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评估工具、办公教学设备、玩教具、康复设备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语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训机构</w:t>
            </w:r>
            <w:proofErr w:type="gramEnd"/>
          </w:p>
        </w:tc>
        <w:tc>
          <w:tcPr>
            <w:tcW w:w="5093" w:type="dxa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测听工具、助听设备保养包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脑瘫机构</w:t>
            </w:r>
          </w:p>
        </w:tc>
        <w:tc>
          <w:tcPr>
            <w:tcW w:w="5093" w:type="dxa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物理治疗、作业治疗、言语治疗、认知训练相关器具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智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障机构</w:t>
            </w:r>
            <w:proofErr w:type="gramEnd"/>
          </w:p>
        </w:tc>
        <w:tc>
          <w:tcPr>
            <w:tcW w:w="5093" w:type="dxa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感统训练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器具、精细动作训练玩教具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孤独症机构</w:t>
            </w:r>
          </w:p>
        </w:tc>
        <w:tc>
          <w:tcPr>
            <w:tcW w:w="5093" w:type="dxa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  <w:lang w:val="zh-CN"/>
              </w:rPr>
              <w:t>认知、感统、言语训练器具，音乐、多感官训练设备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五</w:t>
            </w: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人员</w:t>
            </w:r>
          </w:p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师资</w:t>
            </w: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专业资质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具备开展业务所需的专业师资，包括：医生（康复医生）、护士（康复护士）、康复治疗士（师）、心理咨询师、假肢矫形器工程师、教师（特教、幼教）、社会工作者等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师生配比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语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训机构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中师生比达到1:6-1:8</w:t>
            </w:r>
          </w:p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脑瘫机构中康复医师配比达到1:20、康复治疗师配比达到1:5、康复教师配比达到1:10</w:t>
            </w:r>
          </w:p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智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障机构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师生比达到1:3-1:5</w:t>
            </w:r>
          </w:p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孤独症机构师生比达到1:4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培训要求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所有康复人员须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  <w:lang w:val="zh-CN"/>
              </w:rPr>
              <w:t>经过专业培训后上岗</w:t>
            </w: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，每年参加继续教育或专业培训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六</w:t>
            </w: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财务</w:t>
            </w:r>
          </w:p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管理</w:t>
            </w: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专账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有独立的银行对公账户，财政资金单独建账，独立核算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专人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专职专业财会人员，会计出纳分设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台账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救助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项目台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账完整齐全，有家长签字认可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制度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有具体财务管理制度，工作流程清晰，报销审核环节完整，票据合法真实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七</w:t>
            </w: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服务</w:t>
            </w:r>
          </w:p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规范</w:t>
            </w: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训练时长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0-6岁训练10个月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7-10岁训练6个月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康复流程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初始评估，制定教学计划，建立个人档案，实施康复训练，阶段性评估，家长培训和家庭指导，末期评估，回访和满意度调查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课程设置</w:t>
            </w:r>
          </w:p>
        </w:tc>
        <w:tc>
          <w:tcPr>
            <w:tcW w:w="6813" w:type="dxa"/>
            <w:gridSpan w:val="3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开设集体、小组和个别训练课程，每日基本康复训练不少于3小时，开展学前教育，有户外活动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语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训机构</w:t>
            </w:r>
            <w:proofErr w:type="gramEnd"/>
          </w:p>
        </w:tc>
        <w:tc>
          <w:tcPr>
            <w:tcW w:w="5186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开展听能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管理，保证助听设备正常使用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脑瘫机构</w:t>
            </w:r>
          </w:p>
        </w:tc>
        <w:tc>
          <w:tcPr>
            <w:tcW w:w="5186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开展运动、作业、言语治疗，引导教育，定期安排社会融合活动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智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障机构</w:t>
            </w:r>
            <w:proofErr w:type="gramEnd"/>
          </w:p>
        </w:tc>
        <w:tc>
          <w:tcPr>
            <w:tcW w:w="5186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开展认知、言语、运动和生活技能训练，定期安排社会融合活动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孤独症机构</w:t>
            </w:r>
          </w:p>
        </w:tc>
        <w:tc>
          <w:tcPr>
            <w:tcW w:w="5186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开展个训和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一对一亲子同训，安排融合教育活动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档案资料</w:t>
            </w:r>
          </w:p>
        </w:tc>
        <w:tc>
          <w:tcPr>
            <w:tcW w:w="6813" w:type="dxa"/>
            <w:gridSpan w:val="3"/>
            <w:vAlign w:val="center"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受助儿童个人信息、救助项目审批表、评估结果、教学计划、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康复台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账、家长培训记录、回访和满意度调查记录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 w:val="restart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  <w:t>质量控制</w:t>
            </w:r>
          </w:p>
        </w:tc>
        <w:tc>
          <w:tcPr>
            <w:tcW w:w="1627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建档率</w:t>
            </w:r>
          </w:p>
        </w:tc>
        <w:tc>
          <w:tcPr>
            <w:tcW w:w="5186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康复评估、训练建档率100%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康复有效率</w:t>
            </w:r>
          </w:p>
        </w:tc>
        <w:tc>
          <w:tcPr>
            <w:tcW w:w="5186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根据类别，初始评估和末期评估比较核算康复训练有效率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家长培训率</w:t>
            </w:r>
          </w:p>
        </w:tc>
        <w:tc>
          <w:tcPr>
            <w:tcW w:w="5186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家长培训率≥100%</w:t>
            </w:r>
          </w:p>
        </w:tc>
      </w:tr>
      <w:tr w:rsidR="007201C6" w:rsidTr="00AF6E1F">
        <w:trPr>
          <w:jc w:val="center"/>
        </w:trPr>
        <w:tc>
          <w:tcPr>
            <w:tcW w:w="454" w:type="dxa"/>
            <w:vMerge/>
          </w:tcPr>
          <w:p w:rsidR="007201C6" w:rsidRDefault="007201C6" w:rsidP="00AF6E1F">
            <w:pPr>
              <w:spacing w:line="400" w:lineRule="exac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</w:tcPr>
          <w:p w:rsidR="007201C6" w:rsidRDefault="007201C6" w:rsidP="00AF6E1F">
            <w:pPr>
              <w:spacing w:line="400" w:lineRule="exact"/>
              <w:jc w:val="center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  <w:tc>
          <w:tcPr>
            <w:tcW w:w="800" w:type="dxa"/>
            <w:vMerge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7201C6" w:rsidRDefault="007201C6" w:rsidP="00AF6E1F">
            <w:pPr>
              <w:spacing w:line="40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家长满意率</w:t>
            </w:r>
          </w:p>
        </w:tc>
        <w:tc>
          <w:tcPr>
            <w:tcW w:w="5186" w:type="dxa"/>
            <w:gridSpan w:val="2"/>
            <w:vAlign w:val="center"/>
          </w:tcPr>
          <w:p w:rsidR="007201C6" w:rsidRDefault="007201C6" w:rsidP="00AF6E1F">
            <w:pPr>
              <w:spacing w:line="400" w:lineRule="exact"/>
              <w:jc w:val="left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家长对儿童康复训练的满意率≥90%</w:t>
            </w:r>
          </w:p>
        </w:tc>
      </w:tr>
    </w:tbl>
    <w:p w:rsidR="0083691F" w:rsidRDefault="007201C6">
      <w:r>
        <w:rPr>
          <w:rFonts w:ascii="方正小标宋简体" w:eastAsia="方正小标宋简体" w:hAnsi="仿宋_GB2312" w:cs="仿宋_GB2312" w:hint="eastAsia"/>
          <w:sz w:val="40"/>
          <w:szCs w:val="40"/>
        </w:rPr>
        <w:br w:type="page"/>
      </w:r>
      <w:bookmarkStart w:id="0" w:name="_GoBack"/>
      <w:bookmarkEnd w:id="0"/>
    </w:p>
    <w:sectPr w:rsidR="0083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52" w:rsidRDefault="001E6452" w:rsidP="007201C6">
      <w:r>
        <w:separator/>
      </w:r>
    </w:p>
  </w:endnote>
  <w:endnote w:type="continuationSeparator" w:id="0">
    <w:p w:rsidR="001E6452" w:rsidRDefault="001E6452" w:rsidP="0072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52" w:rsidRDefault="001E6452" w:rsidP="007201C6">
      <w:r>
        <w:separator/>
      </w:r>
    </w:p>
  </w:footnote>
  <w:footnote w:type="continuationSeparator" w:id="0">
    <w:p w:rsidR="001E6452" w:rsidRDefault="001E6452" w:rsidP="00720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04"/>
    <w:rsid w:val="001E6452"/>
    <w:rsid w:val="004D4E04"/>
    <w:rsid w:val="004E3A55"/>
    <w:rsid w:val="007201C6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1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1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1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1226</Characters>
  <Application>Microsoft Office Word</Application>
  <DocSecurity>0</DocSecurity>
  <Lines>10</Lines>
  <Paragraphs>2</Paragraphs>
  <ScaleCrop>false</ScaleCrop>
  <Company>MS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2023-08-17T06:30:00Z</dcterms:created>
  <dcterms:modified xsi:type="dcterms:W3CDTF">2023-08-17T06:30:00Z</dcterms:modified>
</cp:coreProperties>
</file>